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248BD" w14:textId="71D8B70F" w:rsidR="007655A4" w:rsidRPr="00EF3D3C" w:rsidRDefault="001D038C" w:rsidP="007655A4">
      <w:pPr>
        <w:jc w:val="center"/>
        <w:rPr>
          <w:rFonts w:ascii="Arial" w:hAnsi="Arial" w:cs="Arial"/>
          <w:b/>
          <w:sz w:val="36"/>
          <w:szCs w:val="28"/>
          <w:u w:val="single"/>
        </w:rPr>
      </w:pPr>
      <w:r>
        <w:rPr>
          <w:rFonts w:ascii="Arial" w:hAnsi="Arial" w:cs="Arial"/>
          <w:b/>
          <w:sz w:val="36"/>
          <w:szCs w:val="28"/>
          <w:u w:val="single"/>
        </w:rPr>
        <w:t>Scalars, V</w:t>
      </w:r>
      <w:r w:rsidR="007655A4" w:rsidRPr="00EF3D3C">
        <w:rPr>
          <w:rFonts w:ascii="Arial" w:hAnsi="Arial" w:cs="Arial"/>
          <w:b/>
          <w:sz w:val="36"/>
          <w:szCs w:val="28"/>
          <w:u w:val="single"/>
        </w:rPr>
        <w:t>ectors and Tensors</w:t>
      </w:r>
    </w:p>
    <w:p w14:paraId="0E9D76E6" w14:textId="77777777" w:rsidR="007655A4" w:rsidRDefault="007655A4" w:rsidP="007655A4"/>
    <w:p w14:paraId="28BCA6C3" w14:textId="77777777" w:rsidR="00A454AA" w:rsidRDefault="00A454AA" w:rsidP="007655A4"/>
    <w:p w14:paraId="49E6FFE4" w14:textId="2B20E9F8" w:rsidR="007655A4" w:rsidRDefault="007655A4" w:rsidP="007655A4">
      <w:r>
        <w:t>So we’re familiar with a vector.  Generally we can write these as:</w:t>
      </w:r>
    </w:p>
    <w:p w14:paraId="3DF3995B" w14:textId="77777777" w:rsidR="007655A4" w:rsidRDefault="007655A4" w:rsidP="007655A4"/>
    <w:p w14:paraId="454F157F" w14:textId="77777777" w:rsidR="007655A4" w:rsidRDefault="007655A4" w:rsidP="007655A4">
      <w:r w:rsidRPr="00200F39">
        <w:rPr>
          <w:position w:val="-14"/>
        </w:rPr>
        <w:object w:dxaOrig="2040" w:dyaOrig="380" w14:anchorId="29BE3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1pt;height:19pt" o:ole="">
            <v:imagedata r:id="rId4" o:title=""/>
          </v:shape>
          <o:OLEObject Type="Embed" ProgID="Equation.DSMT4" ShapeID="_x0000_i1025" DrawAspect="Content" ObjectID="_1705520226" r:id="rId5"/>
        </w:object>
      </w:r>
    </w:p>
    <w:p w14:paraId="05F87006" w14:textId="77777777" w:rsidR="007655A4" w:rsidRDefault="007655A4" w:rsidP="007655A4"/>
    <w:p w14:paraId="26EE4337" w14:textId="77777777" w:rsidR="007655A4" w:rsidRDefault="007655A4" w:rsidP="007655A4">
      <w:r>
        <w:t>And we have a dot product between vectors two vectors, which gives a scalar (i.e. just a number).  For instance,</w:t>
      </w:r>
    </w:p>
    <w:p w14:paraId="1D954ED4" w14:textId="77777777" w:rsidR="007655A4" w:rsidRDefault="007655A4" w:rsidP="007655A4"/>
    <w:p w14:paraId="03FDD730" w14:textId="77777777" w:rsidR="007655A4" w:rsidRDefault="007655A4" w:rsidP="007655A4">
      <w:r w:rsidRPr="00200F39">
        <w:rPr>
          <w:position w:val="-94"/>
        </w:rPr>
        <w:object w:dxaOrig="4340" w:dyaOrig="1960" w14:anchorId="008A17A4">
          <v:shape id="_x0000_i1026" type="#_x0000_t75" style="width:217pt;height:97.85pt" o:ole="">
            <v:imagedata r:id="rId6" o:title=""/>
          </v:shape>
          <o:OLEObject Type="Embed" ProgID="Equation.DSMT4" ShapeID="_x0000_i1026" DrawAspect="Content" ObjectID="_1705520227" r:id="rId7"/>
        </w:object>
      </w:r>
    </w:p>
    <w:p w14:paraId="3C34FA72" w14:textId="77777777" w:rsidR="007655A4" w:rsidRDefault="007655A4" w:rsidP="007655A4"/>
    <w:p w14:paraId="5778AF1F" w14:textId="77777777" w:rsidR="007655A4" w:rsidRDefault="007655A4" w:rsidP="007655A4">
      <w:r>
        <w:t xml:space="preserve">and the cross product between two vectors gives another </w:t>
      </w:r>
      <w:r w:rsidRPr="00200F39">
        <w:rPr>
          <w:i/>
        </w:rPr>
        <w:t>vector</w:t>
      </w:r>
      <w:r>
        <w:t>.</w:t>
      </w:r>
    </w:p>
    <w:p w14:paraId="4BE30B95" w14:textId="77777777" w:rsidR="007655A4" w:rsidRDefault="007655A4" w:rsidP="007655A4"/>
    <w:p w14:paraId="60402C5E" w14:textId="77777777" w:rsidR="007655A4" w:rsidRDefault="007655A4" w:rsidP="007655A4">
      <w:r w:rsidRPr="00200F39">
        <w:rPr>
          <w:position w:val="-94"/>
        </w:rPr>
        <w:object w:dxaOrig="5740" w:dyaOrig="1960" w14:anchorId="4CB99398">
          <v:shape id="_x0000_i1027" type="#_x0000_t75" style="width:287pt;height:97.85pt" o:ole="">
            <v:imagedata r:id="rId8" o:title=""/>
          </v:shape>
          <o:OLEObject Type="Embed" ProgID="Equation.DSMT4" ShapeID="_x0000_i1027" DrawAspect="Content" ObjectID="_1705520228" r:id="rId9"/>
        </w:object>
      </w:r>
    </w:p>
    <w:p w14:paraId="18F2F8CE" w14:textId="77777777" w:rsidR="007655A4" w:rsidRDefault="007655A4" w:rsidP="007655A4"/>
    <w:p w14:paraId="3C3FA478" w14:textId="77777777" w:rsidR="007655A4" w:rsidRDefault="007655A4" w:rsidP="007655A4">
      <w:r>
        <w:t xml:space="preserve">Well we can also define an </w:t>
      </w:r>
      <w:r w:rsidRPr="0067036F">
        <w:rPr>
          <w:i/>
        </w:rPr>
        <w:t>outer</w:t>
      </w:r>
      <w:r>
        <w:t xml:space="preserve"> product between two vectors.  This gives us a </w:t>
      </w:r>
      <w:r w:rsidRPr="0067036F">
        <w:rPr>
          <w:i/>
        </w:rPr>
        <w:t>tensor</w:t>
      </w:r>
      <w:r>
        <w:t>.  The way it looks is this:</w:t>
      </w:r>
    </w:p>
    <w:p w14:paraId="70955AD2" w14:textId="77777777" w:rsidR="007655A4" w:rsidRDefault="007655A4" w:rsidP="007655A4"/>
    <w:p w14:paraId="2CCA1237" w14:textId="6E6ADDF8" w:rsidR="007655A4" w:rsidRDefault="007655A4" w:rsidP="007655A4">
      <w:r w:rsidRPr="0067036F">
        <w:rPr>
          <w:position w:val="-72"/>
        </w:rPr>
        <w:object w:dxaOrig="4080" w:dyaOrig="1560" w14:anchorId="065FFDB9">
          <v:shape id="_x0000_i1028" type="#_x0000_t75" style="width:203.9pt;height:77.9pt" o:ole="">
            <v:imagedata r:id="rId10" o:title=""/>
          </v:shape>
          <o:OLEObject Type="Embed" ProgID="Equation.DSMT4" ShapeID="_x0000_i1028" DrawAspect="Content" ObjectID="_1705520229" r:id="rId11"/>
        </w:object>
      </w:r>
    </w:p>
    <w:p w14:paraId="14D2746C" w14:textId="68C91A7D" w:rsidR="007522BD" w:rsidRDefault="007522BD" w:rsidP="007655A4"/>
    <w:p w14:paraId="060A23A7" w14:textId="28DAE7A2" w:rsidR="007522BD" w:rsidRDefault="007522BD" w:rsidP="007655A4">
      <w:r>
        <w:t>Note the outer product is not commutative, as,</w:t>
      </w:r>
    </w:p>
    <w:p w14:paraId="70F50D73" w14:textId="0411E3F0" w:rsidR="007522BD" w:rsidRDefault="007522BD" w:rsidP="007655A4"/>
    <w:p w14:paraId="3D622051" w14:textId="0D695C6E" w:rsidR="007522BD" w:rsidRDefault="007522BD" w:rsidP="007655A4">
      <w:r w:rsidRPr="007522BD">
        <w:rPr>
          <w:position w:val="-54"/>
        </w:rPr>
        <w:object w:dxaOrig="3440" w:dyaOrig="1160" w14:anchorId="248FACF7">
          <v:shape id="_x0000_i1029" type="#_x0000_t75" style="width:172.15pt;height:57.95pt" o:ole="">
            <v:imagedata r:id="rId12" o:title=""/>
          </v:shape>
          <o:OLEObject Type="Embed" ProgID="Equation.DSMT4" ShapeID="_x0000_i1029" DrawAspect="Content" ObjectID="_1705520230" r:id="rId13"/>
        </w:object>
      </w:r>
    </w:p>
    <w:p w14:paraId="1E0B9525" w14:textId="3D657439" w:rsidR="007522BD" w:rsidRDefault="007522BD" w:rsidP="007655A4"/>
    <w:p w14:paraId="782888FE" w14:textId="7A692A30" w:rsidR="007522BD" w:rsidRPr="007522BD" w:rsidRDefault="007522BD" w:rsidP="007655A4">
      <w:r>
        <w:lastRenderedPageBreak/>
        <w:t>and while the diagonal elements are the same, the off-diagonal ones aren’t necessarily.  For instance the (AB)</w:t>
      </w:r>
      <w:r>
        <w:rPr>
          <w:vertAlign w:val="subscript"/>
        </w:rPr>
        <w:t>xy</w:t>
      </w:r>
      <w:r>
        <w:t xml:space="preserve"> = A</w:t>
      </w:r>
      <w:r>
        <w:rPr>
          <w:vertAlign w:val="subscript"/>
        </w:rPr>
        <w:t>x</w:t>
      </w:r>
      <w:r>
        <w:t>B</w:t>
      </w:r>
      <w:r>
        <w:rPr>
          <w:vertAlign w:val="subscript"/>
        </w:rPr>
        <w:t>y</w:t>
      </w:r>
      <w:r>
        <w:t xml:space="preserve"> and (BA)</w:t>
      </w:r>
      <w:r>
        <w:rPr>
          <w:vertAlign w:val="subscript"/>
        </w:rPr>
        <w:t>xy</w:t>
      </w:r>
      <w:r>
        <w:t xml:space="preserve"> = B</w:t>
      </w:r>
      <w:r>
        <w:rPr>
          <w:vertAlign w:val="subscript"/>
        </w:rPr>
        <w:t>x</w:t>
      </w:r>
      <w:r>
        <w:t>A</w:t>
      </w:r>
      <w:r>
        <w:rPr>
          <w:vertAlign w:val="subscript"/>
        </w:rPr>
        <w:t>y</w:t>
      </w:r>
      <w:r>
        <w:t xml:space="preserve">, which aren’t necessarily equal.  The lack of a commutative property is not too unusual, as the cross product isn’t commutative either.  </w:t>
      </w:r>
    </w:p>
    <w:p w14:paraId="5F299F6C" w14:textId="77777777" w:rsidR="007655A4" w:rsidRDefault="007655A4" w:rsidP="007655A4"/>
    <w:p w14:paraId="5AD5CB19" w14:textId="77777777" w:rsidR="007655A4" w:rsidRDefault="007655A4" w:rsidP="007655A4">
      <w:r>
        <w:t xml:space="preserve">Generally speaking, an arbitrary tensor </w:t>
      </w:r>
      <w:r w:rsidRPr="0067036F">
        <w:rPr>
          <w:b/>
        </w:rPr>
        <w:t>T</w:t>
      </w:r>
      <w:r>
        <w:t xml:space="preserve"> would have arbitrary components like this:</w:t>
      </w:r>
    </w:p>
    <w:p w14:paraId="56DD6841" w14:textId="77777777" w:rsidR="007655A4" w:rsidRDefault="007655A4" w:rsidP="007655A4"/>
    <w:p w14:paraId="06F56E38" w14:textId="77777777" w:rsidR="007655A4" w:rsidRDefault="007655A4" w:rsidP="007655A4">
      <w:r w:rsidRPr="0067036F">
        <w:rPr>
          <w:position w:val="-14"/>
        </w:rPr>
        <w:object w:dxaOrig="6759" w:dyaOrig="380" w14:anchorId="2B95566F">
          <v:shape id="_x0000_i1030" type="#_x0000_t75" style="width:338.05pt;height:19pt" o:ole="">
            <v:imagedata r:id="rId14" o:title=""/>
          </v:shape>
          <o:OLEObject Type="Embed" ProgID="Equation.DSMT4" ShapeID="_x0000_i1030" DrawAspect="Content" ObjectID="_1705520231" r:id="rId15"/>
        </w:object>
      </w:r>
    </w:p>
    <w:p w14:paraId="1091FD57" w14:textId="77777777" w:rsidR="007655A4" w:rsidRDefault="007655A4" w:rsidP="007655A4"/>
    <w:p w14:paraId="4BB09F6A" w14:textId="77777777" w:rsidR="007655A4" w:rsidRDefault="007655A4" w:rsidP="007655A4">
      <w:r>
        <w:t xml:space="preserve">A tensor is said to be </w:t>
      </w:r>
      <w:r w:rsidRPr="000727C7">
        <w:rPr>
          <w:i/>
        </w:rPr>
        <w:t>symmetric</w:t>
      </w:r>
      <w:r>
        <w:t xml:space="preserve"> when its T</w:t>
      </w:r>
      <w:r>
        <w:rPr>
          <w:vertAlign w:val="subscript"/>
        </w:rPr>
        <w:t>xy</w:t>
      </w:r>
      <w:r>
        <w:t xml:space="preserve"> = T</w:t>
      </w:r>
      <w:r>
        <w:rPr>
          <w:vertAlign w:val="subscript"/>
        </w:rPr>
        <w:t>yx</w:t>
      </w:r>
      <w:r>
        <w:t>, T</w:t>
      </w:r>
      <w:r>
        <w:rPr>
          <w:vertAlign w:val="subscript"/>
        </w:rPr>
        <w:t>xz</w:t>
      </w:r>
      <w:r>
        <w:t xml:space="preserve"> = T</w:t>
      </w:r>
      <w:r>
        <w:rPr>
          <w:vertAlign w:val="subscript"/>
        </w:rPr>
        <w:t>zx</w:t>
      </w:r>
      <w:r>
        <w:t>, T</w:t>
      </w:r>
      <w:r>
        <w:rPr>
          <w:vertAlign w:val="subscript"/>
        </w:rPr>
        <w:t>yz</w:t>
      </w:r>
      <w:r>
        <w:t xml:space="preserve"> = T</w:t>
      </w:r>
      <w:r>
        <w:rPr>
          <w:vertAlign w:val="subscript"/>
        </w:rPr>
        <w:t>zy</w:t>
      </w:r>
      <w:r>
        <w:t>.  It is said to be anti-symmetric when T</w:t>
      </w:r>
      <w:r>
        <w:rPr>
          <w:vertAlign w:val="subscript"/>
        </w:rPr>
        <w:t>xy</w:t>
      </w:r>
      <w:r>
        <w:t xml:space="preserve"> = -T</w:t>
      </w:r>
      <w:r>
        <w:rPr>
          <w:vertAlign w:val="subscript"/>
        </w:rPr>
        <w:t>yx</w:t>
      </w:r>
      <w:r>
        <w:t>, T</w:t>
      </w:r>
      <w:r>
        <w:rPr>
          <w:vertAlign w:val="subscript"/>
        </w:rPr>
        <w:t>xz</w:t>
      </w:r>
      <w:r>
        <w:t xml:space="preserve"> = -T</w:t>
      </w:r>
      <w:r>
        <w:rPr>
          <w:vertAlign w:val="subscript"/>
        </w:rPr>
        <w:t>zx</w:t>
      </w:r>
      <w:r>
        <w:t>, T</w:t>
      </w:r>
      <w:r>
        <w:rPr>
          <w:vertAlign w:val="subscript"/>
        </w:rPr>
        <w:t>yz</w:t>
      </w:r>
      <w:r>
        <w:t xml:space="preserve"> = -T</w:t>
      </w:r>
      <w:r>
        <w:rPr>
          <w:vertAlign w:val="subscript"/>
        </w:rPr>
        <w:t>zy</w:t>
      </w:r>
      <w:r>
        <w:t>.  A special tensor is the unit tensor, which looks like this:</w:t>
      </w:r>
    </w:p>
    <w:p w14:paraId="51E070CF" w14:textId="77777777" w:rsidR="007655A4" w:rsidRDefault="007655A4" w:rsidP="007655A4"/>
    <w:p w14:paraId="2A54A418" w14:textId="77777777" w:rsidR="007655A4" w:rsidRDefault="007655A4" w:rsidP="007655A4">
      <w:r w:rsidRPr="0067036F">
        <w:rPr>
          <w:position w:val="-10"/>
        </w:rPr>
        <w:object w:dxaOrig="1620" w:dyaOrig="320" w14:anchorId="1B21AAF5">
          <v:shape id="_x0000_i1031" type="#_x0000_t75" style="width:81.15pt;height:16.05pt" o:ole="">
            <v:imagedata r:id="rId16" o:title=""/>
          </v:shape>
          <o:OLEObject Type="Embed" ProgID="Equation.DSMT4" ShapeID="_x0000_i1031" DrawAspect="Content" ObjectID="_1705520232" r:id="rId17"/>
        </w:object>
      </w:r>
    </w:p>
    <w:p w14:paraId="0C27FFF8" w14:textId="77777777" w:rsidR="007655A4" w:rsidRDefault="007655A4" w:rsidP="007655A4"/>
    <w:p w14:paraId="75937900" w14:textId="77777777" w:rsidR="007655A4" w:rsidRDefault="007655A4" w:rsidP="007655A4">
      <w:r>
        <w:t>Now sometimes we want to take dot products between tensors and vectors.  It would work like this.  Instead of doing this out in full generality which would give me 27 terms, I’ll just do a special case – you’ll get the idea.  So consider the tensor and vector:</w:t>
      </w:r>
    </w:p>
    <w:p w14:paraId="3595DFC6" w14:textId="77777777" w:rsidR="007655A4" w:rsidRDefault="007655A4" w:rsidP="007655A4"/>
    <w:p w14:paraId="51B682A0" w14:textId="77777777" w:rsidR="007655A4" w:rsidRDefault="007655A4" w:rsidP="007655A4">
      <w:r w:rsidRPr="00E5486A">
        <w:rPr>
          <w:position w:val="-26"/>
        </w:rPr>
        <w:object w:dxaOrig="2020" w:dyaOrig="639" w14:anchorId="75A8292E">
          <v:shape id="_x0000_i1032" type="#_x0000_t75" style="width:101.15pt;height:32.05pt" o:ole="">
            <v:imagedata r:id="rId18" o:title=""/>
          </v:shape>
          <o:OLEObject Type="Embed" ProgID="Equation.DSMT4" ShapeID="_x0000_i1032" DrawAspect="Content" ObjectID="_1705520233" r:id="rId19"/>
        </w:object>
      </w:r>
    </w:p>
    <w:p w14:paraId="61BE09D7" w14:textId="77777777" w:rsidR="007655A4" w:rsidRDefault="007655A4" w:rsidP="007655A4"/>
    <w:p w14:paraId="528C7584" w14:textId="77777777" w:rsidR="007655A4" w:rsidRDefault="007655A4" w:rsidP="007655A4">
      <w:r>
        <w:t>Then</w:t>
      </w:r>
    </w:p>
    <w:p w14:paraId="71851ED1" w14:textId="77777777" w:rsidR="007655A4" w:rsidRDefault="007655A4" w:rsidP="007655A4"/>
    <w:p w14:paraId="1AFC3E46" w14:textId="77777777" w:rsidR="007655A4" w:rsidRDefault="007655A4" w:rsidP="007655A4">
      <w:r w:rsidRPr="00E5486A">
        <w:rPr>
          <w:position w:val="-64"/>
        </w:rPr>
        <w:object w:dxaOrig="6039" w:dyaOrig="1400" w14:anchorId="4F40C20C">
          <v:shape id="_x0000_i1033" type="#_x0000_t75" style="width:302.05pt;height:70.05pt" o:ole="">
            <v:imagedata r:id="rId20" o:title=""/>
          </v:shape>
          <o:OLEObject Type="Embed" ProgID="Equation.DSMT4" ShapeID="_x0000_i1033" DrawAspect="Content" ObjectID="_1705520234" r:id="rId21"/>
        </w:object>
      </w:r>
    </w:p>
    <w:p w14:paraId="59EDD121" w14:textId="77777777" w:rsidR="007655A4" w:rsidRDefault="007655A4" w:rsidP="007655A4"/>
    <w:p w14:paraId="137CC6B1" w14:textId="77777777" w:rsidR="007655A4" w:rsidRDefault="007655A4" w:rsidP="007655A4">
      <w:r>
        <w:t>Or we could do:</w:t>
      </w:r>
    </w:p>
    <w:p w14:paraId="34DF36C3" w14:textId="77777777" w:rsidR="007655A4" w:rsidRDefault="007655A4" w:rsidP="007655A4"/>
    <w:p w14:paraId="7244B519" w14:textId="77777777" w:rsidR="007655A4" w:rsidRDefault="007655A4" w:rsidP="007655A4">
      <w:r w:rsidRPr="00E5486A">
        <w:rPr>
          <w:position w:val="-64"/>
        </w:rPr>
        <w:object w:dxaOrig="6039" w:dyaOrig="1400" w14:anchorId="0261156A">
          <v:shape id="_x0000_i1034" type="#_x0000_t75" style="width:302.05pt;height:70.05pt" o:ole="">
            <v:imagedata r:id="rId22" o:title=""/>
          </v:shape>
          <o:OLEObject Type="Embed" ProgID="Equation.DSMT4" ShapeID="_x0000_i1034" DrawAspect="Content" ObjectID="_1705520235" r:id="rId23"/>
        </w:object>
      </w:r>
    </w:p>
    <w:p w14:paraId="50E46D40" w14:textId="77777777" w:rsidR="007655A4" w:rsidRDefault="007655A4" w:rsidP="007655A4"/>
    <w:p w14:paraId="6640231D" w14:textId="77777777" w:rsidR="007655A4" w:rsidRDefault="007655A4" w:rsidP="007655A4">
      <w:r>
        <w:t xml:space="preserve">which is different as you can see.  The special thing about the unit tensor is that it always returns the vector it is dotted with so that </w:t>
      </w:r>
      <w:r w:rsidRPr="00066C1B">
        <w:rPr>
          <w:b/>
        </w:rPr>
        <w:t>1</w:t>
      </w:r>
      <w:r>
        <w:t>·</w:t>
      </w:r>
      <w:r w:rsidRPr="00066C1B">
        <w:rPr>
          <w:b/>
        </w:rPr>
        <w:t>v</w:t>
      </w:r>
      <w:r>
        <w:t xml:space="preserve"> = </w:t>
      </w:r>
      <w:r w:rsidRPr="00066C1B">
        <w:rPr>
          <w:b/>
        </w:rPr>
        <w:t>v</w:t>
      </w:r>
      <w:r>
        <w:t>·</w:t>
      </w:r>
      <w:r>
        <w:rPr>
          <w:b/>
        </w:rPr>
        <w:t>1</w:t>
      </w:r>
      <w:r>
        <w:t xml:space="preserve"> = </w:t>
      </w:r>
      <w:r w:rsidRPr="00066C1B">
        <w:rPr>
          <w:b/>
        </w:rPr>
        <w:t>v</w:t>
      </w:r>
      <w:r>
        <w:t>.  For instance,</w:t>
      </w:r>
    </w:p>
    <w:p w14:paraId="458FFAD5" w14:textId="77777777" w:rsidR="007655A4" w:rsidRDefault="007655A4" w:rsidP="007655A4"/>
    <w:p w14:paraId="3F969B6A" w14:textId="77777777" w:rsidR="007655A4" w:rsidRDefault="007655A4" w:rsidP="007655A4">
      <w:r w:rsidRPr="00066C1B">
        <w:rPr>
          <w:position w:val="-46"/>
        </w:rPr>
        <w:object w:dxaOrig="5319" w:dyaOrig="1040" w14:anchorId="617F28D2">
          <v:shape id="_x0000_i1035" type="#_x0000_t75" style="width:266.05pt;height:52.05pt" o:ole="">
            <v:imagedata r:id="rId24" o:title=""/>
          </v:shape>
          <o:OLEObject Type="Embed" ProgID="Equation.DSMT4" ShapeID="_x0000_i1035" DrawAspect="Content" ObjectID="_1705520236" r:id="rId25"/>
        </w:object>
      </w:r>
    </w:p>
    <w:p w14:paraId="0FD509C7" w14:textId="77777777" w:rsidR="007655A4" w:rsidRDefault="007655A4" w:rsidP="007655A4"/>
    <w:p w14:paraId="7AE4C9B7" w14:textId="77777777" w:rsidR="007655A4" w:rsidRDefault="007655A4" w:rsidP="007655A4">
      <w:r>
        <w:lastRenderedPageBreak/>
        <w:t>and likewise we would find that:</w:t>
      </w:r>
    </w:p>
    <w:p w14:paraId="361B7B0D" w14:textId="77777777" w:rsidR="007655A4" w:rsidRDefault="007655A4" w:rsidP="007655A4"/>
    <w:p w14:paraId="574C6814" w14:textId="77777777" w:rsidR="007655A4" w:rsidRDefault="007655A4" w:rsidP="007655A4">
      <w:r w:rsidRPr="00066C1B">
        <w:rPr>
          <w:position w:val="-6"/>
        </w:rPr>
        <w:object w:dxaOrig="1420" w:dyaOrig="279" w14:anchorId="664DEBA9">
          <v:shape id="_x0000_i1036" type="#_x0000_t75" style="width:71pt;height:14.05pt" o:ole="">
            <v:imagedata r:id="rId26" o:title=""/>
          </v:shape>
          <o:OLEObject Type="Embed" ProgID="Equation.DSMT4" ShapeID="_x0000_i1036" DrawAspect="Content" ObjectID="_1705520237" r:id="rId27"/>
        </w:object>
      </w:r>
    </w:p>
    <w:p w14:paraId="2941B69C" w14:textId="77777777" w:rsidR="007655A4" w:rsidRDefault="007655A4" w:rsidP="007655A4"/>
    <w:p w14:paraId="5907555D" w14:textId="77777777" w:rsidR="007655A4" w:rsidRDefault="007655A4" w:rsidP="007655A4">
      <w:r>
        <w:t>as well.  We can also take cross products between tensors and vectors:</w:t>
      </w:r>
    </w:p>
    <w:p w14:paraId="0962B0B2" w14:textId="77777777" w:rsidR="007655A4" w:rsidRDefault="007655A4" w:rsidP="007655A4"/>
    <w:p w14:paraId="2A216353" w14:textId="77777777" w:rsidR="007655A4" w:rsidRDefault="007655A4" w:rsidP="007655A4">
      <w:r w:rsidRPr="00E5486A">
        <w:rPr>
          <w:position w:val="-64"/>
        </w:rPr>
        <w:object w:dxaOrig="6480" w:dyaOrig="1400" w14:anchorId="5656AE66">
          <v:shape id="_x0000_i1037" type="#_x0000_t75" style="width:324pt;height:70.05pt" o:ole="">
            <v:imagedata r:id="rId28" o:title=""/>
          </v:shape>
          <o:OLEObject Type="Embed" ProgID="Equation.DSMT4" ShapeID="_x0000_i1037" DrawAspect="Content" ObjectID="_1705520238" r:id="rId29"/>
        </w:object>
      </w:r>
    </w:p>
    <w:p w14:paraId="5DEC25A4" w14:textId="77777777" w:rsidR="007655A4" w:rsidRDefault="007655A4" w:rsidP="007655A4"/>
    <w:p w14:paraId="476CF126" w14:textId="77777777" w:rsidR="007655A4" w:rsidRDefault="007655A4" w:rsidP="007655A4">
      <w:r>
        <w:t xml:space="preserve">and we could work out </w:t>
      </w:r>
      <w:r w:rsidRPr="00066C1B">
        <w:rPr>
          <w:b/>
        </w:rPr>
        <w:t>v</w:t>
      </w:r>
      <w:r>
        <w:t>×</w:t>
      </w:r>
      <w:r w:rsidRPr="00066C1B">
        <w:rPr>
          <w:b/>
        </w:rPr>
        <w:t>T</w:t>
      </w:r>
      <w:r>
        <w:t xml:space="preserve"> similarly.  We can also take dot products between tensors themselves.  For instance consider:</w:t>
      </w:r>
    </w:p>
    <w:p w14:paraId="396C2036" w14:textId="77777777" w:rsidR="007655A4" w:rsidRDefault="007655A4" w:rsidP="007655A4"/>
    <w:p w14:paraId="041C968E" w14:textId="77777777" w:rsidR="007655A4" w:rsidRDefault="007655A4" w:rsidP="007655A4">
      <w:r w:rsidRPr="00FA47D0">
        <w:rPr>
          <w:position w:val="-12"/>
        </w:rPr>
        <w:object w:dxaOrig="4440" w:dyaOrig="360" w14:anchorId="566D707F">
          <v:shape id="_x0000_i1038" type="#_x0000_t75" style="width:221.9pt;height:18pt" o:ole="">
            <v:imagedata r:id="rId30" o:title=""/>
          </v:shape>
          <o:OLEObject Type="Embed" ProgID="Equation.DSMT4" ShapeID="_x0000_i1038" DrawAspect="Content" ObjectID="_1705520239" r:id="rId31"/>
        </w:object>
      </w:r>
    </w:p>
    <w:p w14:paraId="57C87E61" w14:textId="77777777" w:rsidR="007655A4" w:rsidRDefault="007655A4" w:rsidP="007655A4"/>
    <w:p w14:paraId="41A5434D" w14:textId="77777777" w:rsidR="007655A4" w:rsidRDefault="007655A4" w:rsidP="007655A4">
      <w:r>
        <w:t>Then,</w:t>
      </w:r>
    </w:p>
    <w:p w14:paraId="7C13C8AC" w14:textId="77777777" w:rsidR="007655A4" w:rsidRDefault="007655A4" w:rsidP="007655A4"/>
    <w:p w14:paraId="1E065750" w14:textId="4A368E14" w:rsidR="007655A4" w:rsidRDefault="00D52BDA" w:rsidP="007655A4">
      <w:r w:rsidRPr="00A454AA">
        <w:rPr>
          <w:position w:val="-66"/>
        </w:rPr>
        <w:object w:dxaOrig="7960" w:dyaOrig="1440" w14:anchorId="3F819220">
          <v:shape id="_x0000_i1039" type="#_x0000_t75" style="width:397.95pt;height:1in" o:ole="">
            <v:imagedata r:id="rId32" o:title=""/>
          </v:shape>
          <o:OLEObject Type="Embed" ProgID="Equation.DSMT4" ShapeID="_x0000_i1039" DrawAspect="Content" ObjectID="_1705520240" r:id="rId33"/>
        </w:object>
      </w:r>
    </w:p>
    <w:p w14:paraId="74505008" w14:textId="77777777" w:rsidR="007655A4" w:rsidRDefault="007655A4" w:rsidP="007655A4"/>
    <w:p w14:paraId="481B370C" w14:textId="77777777" w:rsidR="007655A4" w:rsidRDefault="007655A4" w:rsidP="007655A4">
      <w:r>
        <w:t xml:space="preserve">So you can see we get another tensor out of it.  You can verify for yourself that the unit tensor keeps up the good work by satisfying </w:t>
      </w:r>
      <w:r w:rsidRPr="00F95DC1">
        <w:rPr>
          <w:b/>
        </w:rPr>
        <w:t>1</w:t>
      </w:r>
      <w:r>
        <w:t>·</w:t>
      </w:r>
      <w:r w:rsidRPr="00F95DC1">
        <w:rPr>
          <w:b/>
        </w:rPr>
        <w:t>T</w:t>
      </w:r>
      <w:r>
        <w:t xml:space="preserve"> = </w:t>
      </w:r>
      <w:r w:rsidRPr="00F95DC1">
        <w:rPr>
          <w:b/>
        </w:rPr>
        <w:t>T</w:t>
      </w:r>
      <w:r>
        <w:t>·</w:t>
      </w:r>
      <w:r w:rsidRPr="00F95DC1">
        <w:rPr>
          <w:b/>
        </w:rPr>
        <w:t>1</w:t>
      </w:r>
      <w:r>
        <w:t xml:space="preserve"> = </w:t>
      </w:r>
      <w:r w:rsidRPr="00F95DC1">
        <w:rPr>
          <w:b/>
        </w:rPr>
        <w:t>T</w:t>
      </w:r>
      <w:r>
        <w:t>.  Finally one often defines a double dot product which is written and worked out as below:</w:t>
      </w:r>
    </w:p>
    <w:p w14:paraId="571B8FD0" w14:textId="77777777" w:rsidR="007655A4" w:rsidRDefault="007655A4" w:rsidP="007655A4"/>
    <w:p w14:paraId="57691134" w14:textId="2F84622F" w:rsidR="007655A4" w:rsidRDefault="00D52BDA" w:rsidP="007655A4">
      <w:r w:rsidRPr="00D52BDA">
        <w:rPr>
          <w:position w:val="-82"/>
        </w:rPr>
        <w:object w:dxaOrig="8760" w:dyaOrig="1780" w14:anchorId="68CFB53B">
          <v:shape id="_x0000_i1040" type="#_x0000_t75" style="width:437.9pt;height:89pt" o:ole="">
            <v:imagedata r:id="rId34" o:title=""/>
          </v:shape>
          <o:OLEObject Type="Embed" ProgID="Equation.DSMT4" ShapeID="_x0000_i1040" DrawAspect="Content" ObjectID="_1705520241" r:id="rId35"/>
        </w:object>
      </w:r>
    </w:p>
    <w:p w14:paraId="04B76A89" w14:textId="77777777" w:rsidR="007522BD" w:rsidRPr="00F95DC1" w:rsidRDefault="007522BD" w:rsidP="007655A4"/>
    <w:p w14:paraId="63878A8D" w14:textId="5C47DFFD" w:rsidR="007655A4" w:rsidRDefault="007655A4" w:rsidP="007655A4">
      <w:r>
        <w:t xml:space="preserve">Of course it isn’t generally true that </w:t>
      </w:r>
      <w:r w:rsidRPr="00F95DC1">
        <w:rPr>
          <w:b/>
        </w:rPr>
        <w:t>T</w:t>
      </w:r>
      <w:r>
        <w:rPr>
          <w:vertAlign w:val="subscript"/>
        </w:rPr>
        <w:t>1</w:t>
      </w:r>
      <w:r w:rsidRPr="00F95DC1">
        <w:rPr>
          <w:b/>
        </w:rPr>
        <w:t>:T</w:t>
      </w:r>
      <w:r>
        <w:rPr>
          <w:vertAlign w:val="subscript"/>
        </w:rPr>
        <w:t>2</w:t>
      </w:r>
      <w:r>
        <w:t xml:space="preserve"> = 0 for arbitrary </w:t>
      </w:r>
      <w:r w:rsidRPr="00F95DC1">
        <w:rPr>
          <w:b/>
        </w:rPr>
        <w:t>T</w:t>
      </w:r>
      <w:r>
        <w:rPr>
          <w:vertAlign w:val="subscript"/>
        </w:rPr>
        <w:t>1</w:t>
      </w:r>
      <w:r>
        <w:t xml:space="preserve"> and </w:t>
      </w:r>
      <w:r w:rsidRPr="00F95DC1">
        <w:rPr>
          <w:b/>
        </w:rPr>
        <w:t>T</w:t>
      </w:r>
      <w:r>
        <w:rPr>
          <w:vertAlign w:val="subscript"/>
        </w:rPr>
        <w:t>2</w:t>
      </w:r>
      <w:r>
        <w:t xml:space="preserve">.  </w:t>
      </w:r>
      <w:r w:rsidR="00C85C96">
        <w:t xml:space="preserve">Letting </w:t>
      </w:r>
      <m:oMath>
        <m:acc>
          <m:accPr>
            <m:ctrlPr>
              <w:rPr>
                <w:rFonts w:ascii="Cambria Math" w:hAnsi="Cambria Math"/>
                <w:b/>
                <w:i/>
              </w:rPr>
            </m:ctrlPr>
          </m:accPr>
          <m:e>
            <m:r>
              <m:rPr>
                <m:sty m:val="bi"/>
              </m:rPr>
              <w:rPr>
                <w:rFonts w:ascii="Cambria Math" w:hAnsi="Cambria Math"/>
              </w:rPr>
              <m:t>e</m:t>
            </m:r>
          </m:e>
        </m:acc>
      </m:oMath>
      <w:r w:rsidR="00C85C96">
        <w:rPr>
          <w:rFonts w:ascii="Calibri" w:hAnsi="Calibri" w:cs="Calibri"/>
          <w:vertAlign w:val="subscript"/>
        </w:rPr>
        <w:t>λ</w:t>
      </w:r>
      <w:r w:rsidR="00C85C96">
        <w:t xml:space="preserve"> stand for any of the unit vectors, where </w:t>
      </w:r>
      <w:r w:rsidR="00C85C96">
        <w:rPr>
          <w:rFonts w:ascii="Calibri" w:hAnsi="Calibri" w:cs="Calibri"/>
        </w:rPr>
        <w:t>λ</w:t>
      </w:r>
      <w:r w:rsidR="00C85C96">
        <w:t xml:space="preserve"> = 1, 2, 3, we can write this contraction of a tensor as: </w:t>
      </w:r>
    </w:p>
    <w:p w14:paraId="4C68D343" w14:textId="77777777" w:rsidR="00C85C96" w:rsidRDefault="00C85C96" w:rsidP="007655A4"/>
    <w:p w14:paraId="61DB40BA" w14:textId="26876F37" w:rsidR="007655A4" w:rsidRDefault="00C85C96">
      <w:r w:rsidRPr="00C85C96">
        <w:rPr>
          <w:position w:val="-180"/>
        </w:rPr>
        <w:object w:dxaOrig="3379" w:dyaOrig="3720" w14:anchorId="745CC871">
          <v:shape id="_x0000_i1041" type="#_x0000_t75" style="width:168.85pt;height:185.9pt" o:ole="">
            <v:imagedata r:id="rId36" o:title=""/>
          </v:shape>
          <o:OLEObject Type="Embed" ProgID="Equation.DSMT4" ShapeID="_x0000_i1041" DrawAspect="Content" ObjectID="_1705520242" r:id="rId37"/>
        </w:object>
      </w:r>
    </w:p>
    <w:p w14:paraId="34C25012" w14:textId="1D869A22" w:rsidR="00C85C96" w:rsidRDefault="00C85C96"/>
    <w:p w14:paraId="4FD3CACA" w14:textId="67B075A8" w:rsidR="00C85C96" w:rsidRDefault="00F978B9">
      <w:r>
        <w:t xml:space="preserve">where </w:t>
      </w:r>
      <w:r>
        <w:rPr>
          <w:rFonts w:ascii="Calibri" w:hAnsi="Calibri" w:cs="Calibri"/>
        </w:rPr>
        <w:t>δ</w:t>
      </w:r>
      <w:r>
        <w:rPr>
          <w:rFonts w:ascii="Calibri" w:hAnsi="Calibri" w:cs="Calibri"/>
          <w:vertAlign w:val="subscript"/>
        </w:rPr>
        <w:t>ij</w:t>
      </w:r>
      <w:r>
        <w:rPr>
          <w:rFonts w:ascii="Calibri" w:hAnsi="Calibri" w:cs="Calibri"/>
        </w:rPr>
        <w:t xml:space="preserve"> is the Kronecker delta function, which equals 1 if i = j, and zero otherwise.</w:t>
      </w:r>
      <w:r>
        <w:t xml:space="preserve"> </w:t>
      </w:r>
      <w:r w:rsidR="00C85C96">
        <w:t>Likewise we can see that:</w:t>
      </w:r>
    </w:p>
    <w:p w14:paraId="49C40E07" w14:textId="015B096C" w:rsidR="00C85C96" w:rsidRDefault="00C85C96"/>
    <w:p w14:paraId="1C8536C6" w14:textId="5CC25D35" w:rsidR="00C85C96" w:rsidRDefault="00C85C96">
      <w:r w:rsidRPr="00C85C96">
        <w:rPr>
          <w:position w:val="-90"/>
        </w:rPr>
        <w:object w:dxaOrig="9440" w:dyaOrig="1740" w14:anchorId="1CE8CAE0">
          <v:shape id="_x0000_i1042" type="#_x0000_t75" style="width:471.95pt;height:87.05pt" o:ole="">
            <v:imagedata r:id="rId38" o:title=""/>
          </v:shape>
          <o:OLEObject Type="Embed" ProgID="Equation.DSMT4" ShapeID="_x0000_i1042" DrawAspect="Content" ObjectID="_1705520243" r:id="rId39"/>
        </w:object>
      </w:r>
    </w:p>
    <w:p w14:paraId="28036D5E" w14:textId="77777777" w:rsidR="00C85C96" w:rsidRDefault="00C85C96"/>
    <w:p w14:paraId="334F02ED" w14:textId="30461BFC" w:rsidR="007655A4" w:rsidRPr="00B1058E" w:rsidRDefault="00C85C96">
      <w:r>
        <w:t xml:space="preserve">And so we see that </w:t>
      </w:r>
      <w:r w:rsidRPr="00C85C96">
        <w:rPr>
          <w:b/>
        </w:rPr>
        <w:t>T</w:t>
      </w:r>
      <w:r>
        <w:rPr>
          <w:vertAlign w:val="subscript"/>
        </w:rPr>
        <w:t>1</w:t>
      </w:r>
      <w:r>
        <w:t>:</w:t>
      </w:r>
      <w:r w:rsidRPr="00C85C96">
        <w:rPr>
          <w:b/>
        </w:rPr>
        <w:t>T</w:t>
      </w:r>
      <w:r>
        <w:rPr>
          <w:vertAlign w:val="subscript"/>
        </w:rPr>
        <w:t>2</w:t>
      </w:r>
      <w:r>
        <w:t xml:space="preserve"> = </w:t>
      </w:r>
      <w:r w:rsidRPr="00C85C96">
        <w:rPr>
          <w:b/>
        </w:rPr>
        <w:t>T</w:t>
      </w:r>
      <w:r>
        <w:rPr>
          <w:vertAlign w:val="subscript"/>
        </w:rPr>
        <w:t>2</w:t>
      </w:r>
      <w:r>
        <w:t>:</w:t>
      </w:r>
      <w:r w:rsidRPr="00C85C96">
        <w:rPr>
          <w:b/>
        </w:rPr>
        <w:t>T</w:t>
      </w:r>
      <w:r>
        <w:rPr>
          <w:vertAlign w:val="subscript"/>
        </w:rPr>
        <w:t>1</w:t>
      </w:r>
      <w:r>
        <w:t xml:space="preserve">.  </w:t>
      </w:r>
      <w:r w:rsidR="00B1058E">
        <w:t xml:space="preserve">Final note maybe.  We will often deal with contractions like </w:t>
      </w:r>
      <w:r w:rsidR="00B1058E" w:rsidRPr="00B1058E">
        <w:rPr>
          <w:b/>
        </w:rPr>
        <w:t>T</w:t>
      </w:r>
      <w:r w:rsidR="00B1058E">
        <w:t>:</w:t>
      </w:r>
      <w:r w:rsidR="00B1058E" w:rsidRPr="00B1058E">
        <w:rPr>
          <w:b/>
        </w:rPr>
        <w:t>AB</w:t>
      </w:r>
      <w:r w:rsidR="00B1058E">
        <w:t xml:space="preserve">, where </w:t>
      </w:r>
      <w:r w:rsidR="00B1058E" w:rsidRPr="00B1058E">
        <w:rPr>
          <w:b/>
        </w:rPr>
        <w:t>T</w:t>
      </w:r>
      <w:r w:rsidR="00B1058E">
        <w:t xml:space="preserve"> is a tensor and </w:t>
      </w:r>
      <w:r w:rsidR="00B1058E" w:rsidRPr="00B1058E">
        <w:rPr>
          <w:b/>
        </w:rPr>
        <w:t>A</w:t>
      </w:r>
      <w:r w:rsidR="00B1058E">
        <w:t xml:space="preserve">, </w:t>
      </w:r>
      <w:r w:rsidR="00B1058E" w:rsidRPr="00B1058E">
        <w:rPr>
          <w:b/>
        </w:rPr>
        <w:t>B</w:t>
      </w:r>
      <w:r w:rsidR="00B1058E">
        <w:t xml:space="preserve"> are vectors.  We will often use the property that if </w:t>
      </w:r>
      <w:r w:rsidR="00B1058E" w:rsidRPr="00B1058E">
        <w:rPr>
          <w:b/>
        </w:rPr>
        <w:t>T</w:t>
      </w:r>
      <w:r w:rsidR="00B1058E">
        <w:t xml:space="preserve"> is a symmetric tensor, then this is equal to </w:t>
      </w:r>
      <w:r w:rsidR="00B1058E" w:rsidRPr="00B1058E">
        <w:rPr>
          <w:b/>
        </w:rPr>
        <w:t>T</w:t>
      </w:r>
      <w:r w:rsidR="00B1058E">
        <w:t>:</w:t>
      </w:r>
      <w:r w:rsidR="00B1058E" w:rsidRPr="00B1058E">
        <w:rPr>
          <w:b/>
        </w:rPr>
        <w:t>BA</w:t>
      </w:r>
      <w:r w:rsidR="00B1058E">
        <w:rPr>
          <w:b/>
        </w:rPr>
        <w:t xml:space="preserve"> </w:t>
      </w:r>
      <w:r w:rsidR="00B1058E">
        <w:t>as well, since:</w:t>
      </w:r>
    </w:p>
    <w:p w14:paraId="60B3531E" w14:textId="5A888A14" w:rsidR="00B1058E" w:rsidRDefault="00B1058E"/>
    <w:p w14:paraId="4325F57C" w14:textId="0A25B44F" w:rsidR="00B1058E" w:rsidRDefault="00B1058E">
      <w:r w:rsidRPr="00B1058E">
        <w:rPr>
          <w:position w:val="-180"/>
        </w:rPr>
        <w:object w:dxaOrig="4060" w:dyaOrig="3720" w14:anchorId="24C61CBF">
          <v:shape id="_x0000_i1043" type="#_x0000_t75" style="width:202.9pt;height:185.9pt" o:ole="">
            <v:imagedata r:id="rId40" o:title=""/>
          </v:shape>
          <o:OLEObject Type="Embed" ProgID="Equation.DSMT4" ShapeID="_x0000_i1043" DrawAspect="Content" ObjectID="_1705520244" r:id="rId41"/>
        </w:object>
      </w:r>
    </w:p>
    <w:p w14:paraId="07102580" w14:textId="063855D1" w:rsidR="00B1058E" w:rsidRDefault="00B1058E"/>
    <w:p w14:paraId="3A40E461" w14:textId="201D85A8" w:rsidR="00B1058E" w:rsidRDefault="00B1058E">
      <w:r>
        <w:t xml:space="preserve">and </w:t>
      </w:r>
      <w:r w:rsidR="00345444">
        <w:t>therefore,</w:t>
      </w:r>
    </w:p>
    <w:p w14:paraId="279D3E8C" w14:textId="56754365" w:rsidR="00345444" w:rsidRDefault="00345444"/>
    <w:p w14:paraId="6BA75EEB" w14:textId="405AFE89" w:rsidR="00345444" w:rsidRDefault="00345444">
      <w:r w:rsidRPr="00345444">
        <w:rPr>
          <w:position w:val="-30"/>
        </w:rPr>
        <w:object w:dxaOrig="1880" w:dyaOrig="560" w14:anchorId="0EF1466D">
          <v:shape id="_x0000_i1044" type="#_x0000_t75" style="width:93.95pt;height:28.15pt" o:ole="">
            <v:imagedata r:id="rId42" o:title=""/>
          </v:shape>
          <o:OLEObject Type="Embed" ProgID="Equation.DSMT4" ShapeID="_x0000_i1044" DrawAspect="Content" ObjectID="_1705520245" r:id="rId43"/>
        </w:object>
      </w:r>
    </w:p>
    <w:p w14:paraId="7DE3A043" w14:textId="20882A05" w:rsidR="00345444" w:rsidRDefault="00345444"/>
    <w:p w14:paraId="22C0C913" w14:textId="6101D433" w:rsidR="00345444" w:rsidRPr="00C85C96" w:rsidRDefault="00345444">
      <w:r>
        <w:t xml:space="preserve">But if </w:t>
      </w:r>
      <w:r w:rsidRPr="00345444">
        <w:rPr>
          <w:b/>
        </w:rPr>
        <w:t>T</w:t>
      </w:r>
      <w:r>
        <w:t xml:space="preserve"> is symmetric then this is:</w:t>
      </w:r>
    </w:p>
    <w:p w14:paraId="79301264" w14:textId="77777777" w:rsidR="007655A4" w:rsidRDefault="007655A4"/>
    <w:p w14:paraId="443E6D6E" w14:textId="288E8AC0" w:rsidR="007655A4" w:rsidRDefault="00345444">
      <w:r w:rsidRPr="00345444">
        <w:rPr>
          <w:position w:val="-100"/>
        </w:rPr>
        <w:object w:dxaOrig="5760" w:dyaOrig="2100" w14:anchorId="6010F4F4">
          <v:shape id="_x0000_i1045" type="#_x0000_t75" style="width:4in;height:105.05pt" o:ole="">
            <v:imagedata r:id="rId44" o:title=""/>
          </v:shape>
          <o:OLEObject Type="Embed" ProgID="Equation.DSMT4" ShapeID="_x0000_i1045" DrawAspect="Content" ObjectID="_1705520246" r:id="rId45"/>
        </w:object>
      </w:r>
    </w:p>
    <w:p w14:paraId="0BBA3847" w14:textId="020DA2E9" w:rsidR="00345444" w:rsidRDefault="00345444"/>
    <w:p w14:paraId="326B1C3D" w14:textId="12CFB7E6" w:rsidR="001D038C" w:rsidRDefault="00345444">
      <w:r>
        <w:t>So there we go.</w:t>
      </w:r>
      <w:r w:rsidR="00F978B9">
        <w:t xml:space="preserve">  Pretty much all the tensors we’ll be working with are symmetric.  </w:t>
      </w:r>
      <w:r w:rsidR="00B928BE">
        <w:t>By the way, we can represent this in matrix notation:</w:t>
      </w:r>
    </w:p>
    <w:p w14:paraId="45CEBCC5" w14:textId="272CBB54" w:rsidR="00B928BE" w:rsidRDefault="00B928BE"/>
    <w:p w14:paraId="7A1B5AEE" w14:textId="768E4E5C" w:rsidR="00B928BE" w:rsidRDefault="00B928BE">
      <w:r w:rsidRPr="00B928BE">
        <w:rPr>
          <w:position w:val="-80"/>
        </w:rPr>
        <w:object w:dxaOrig="1880" w:dyaOrig="2240" w14:anchorId="137E1DB9">
          <v:shape id="_x0000_i1054" type="#_x0000_t75" style="width:93.95pt;height:111.95pt" o:ole="">
            <v:imagedata r:id="rId46" o:title=""/>
          </v:shape>
          <o:OLEObject Type="Embed" ProgID="Equation.DSMT4" ShapeID="_x0000_i1054" DrawAspect="Content" ObjectID="_1705520247" r:id="rId47"/>
        </w:object>
      </w:r>
    </w:p>
    <w:p w14:paraId="400ADBA2" w14:textId="77777777" w:rsidR="001D038C" w:rsidRDefault="001D038C"/>
    <w:p w14:paraId="2CA43EF2" w14:textId="258DA926" w:rsidR="001D038C" w:rsidRPr="001D038C" w:rsidRDefault="001D038C">
      <w:pPr>
        <w:rPr>
          <w:rFonts w:asciiTheme="minorHAnsi" w:hAnsiTheme="minorHAnsi" w:cstheme="minorHAnsi"/>
          <w:b/>
          <w:sz w:val="28"/>
          <w:szCs w:val="28"/>
        </w:rPr>
      </w:pPr>
      <w:r w:rsidRPr="001D038C">
        <w:rPr>
          <w:rFonts w:asciiTheme="minorHAnsi" w:hAnsiTheme="minorHAnsi" w:cstheme="minorHAnsi"/>
          <w:b/>
          <w:sz w:val="28"/>
          <w:szCs w:val="28"/>
        </w:rPr>
        <w:t>Differential Operators</w:t>
      </w:r>
    </w:p>
    <w:p w14:paraId="602F7113" w14:textId="073C8CC8" w:rsidR="00345444" w:rsidRDefault="001D038C">
      <w:r>
        <w:t>Guess I’ll put this here.  We often use vector shorthand to denote various differential operators,</w:t>
      </w:r>
    </w:p>
    <w:p w14:paraId="38F19193" w14:textId="266A81BB" w:rsidR="001D038C" w:rsidRDefault="001D038C"/>
    <w:p w14:paraId="5EFFA7CB" w14:textId="4C241080" w:rsidR="001D038C" w:rsidRDefault="002E57FF">
      <w:r w:rsidRPr="002E57FF">
        <w:rPr>
          <w:position w:val="-30"/>
        </w:rPr>
        <w:object w:dxaOrig="4300" w:dyaOrig="680" w14:anchorId="77AD6C3D">
          <v:shape id="_x0000_i1046" type="#_x0000_t75" style="width:215pt;height:34.05pt" o:ole="">
            <v:imagedata r:id="rId48" o:title=""/>
          </v:shape>
          <o:OLEObject Type="Embed" ProgID="Equation.DSMT4" ShapeID="_x0000_i1046" DrawAspect="Content" ObjectID="_1705520248" r:id="rId49"/>
        </w:object>
      </w:r>
    </w:p>
    <w:p w14:paraId="72A5B6E6" w14:textId="5A669A2D" w:rsidR="001D038C" w:rsidRDefault="001D038C"/>
    <w:p w14:paraId="2D359DAB" w14:textId="6089B6F3" w:rsidR="001D038C" w:rsidRDefault="001D038C">
      <w:r>
        <w:t xml:space="preserve">and </w:t>
      </w:r>
      <w:r w:rsidR="002E57FF">
        <w:t>do things like,</w:t>
      </w:r>
    </w:p>
    <w:p w14:paraId="1E3C7586" w14:textId="10756914" w:rsidR="002E57FF" w:rsidRDefault="002E57FF"/>
    <w:p w14:paraId="034CDE1D" w14:textId="1A9A25B0" w:rsidR="002E57FF" w:rsidRDefault="002E57FF">
      <w:r w:rsidRPr="002E57FF">
        <w:rPr>
          <w:position w:val="-52"/>
        </w:rPr>
        <w:object w:dxaOrig="8440" w:dyaOrig="1579" w14:anchorId="36F1BAB4">
          <v:shape id="_x0000_i1047" type="#_x0000_t75" style="width:421.85pt;height:78.85pt" o:ole="">
            <v:imagedata r:id="rId50" o:title=""/>
          </v:shape>
          <o:OLEObject Type="Embed" ProgID="Equation.DSMT4" ShapeID="_x0000_i1047" DrawAspect="Content" ObjectID="_1705520249" r:id="rId51"/>
        </w:object>
      </w:r>
    </w:p>
    <w:p w14:paraId="26A48803" w14:textId="1102A1FA" w:rsidR="009D1D0B" w:rsidRDefault="009D1D0B"/>
    <w:p w14:paraId="25A3FF4C" w14:textId="4ABBBE64" w:rsidR="001D038C" w:rsidRDefault="001D038C"/>
    <w:p w14:paraId="6ABED2F4" w14:textId="77777777" w:rsidR="001D038C" w:rsidRDefault="001D038C"/>
    <w:p w14:paraId="602B886E" w14:textId="77777777" w:rsidR="001D038C" w:rsidRDefault="001D038C"/>
    <w:p w14:paraId="1F15A15D" w14:textId="1BDC3937" w:rsidR="001D038C" w:rsidRDefault="001D038C"/>
    <w:p w14:paraId="6A8BB0F2" w14:textId="77777777" w:rsidR="001D038C" w:rsidRDefault="001D038C"/>
    <w:p w14:paraId="29F8EC67" w14:textId="77777777" w:rsidR="007655A4" w:rsidRDefault="007655A4"/>
    <w:p w14:paraId="4D920448" w14:textId="77777777" w:rsidR="007655A4" w:rsidRDefault="007655A4"/>
    <w:p w14:paraId="75BB2854" w14:textId="77777777" w:rsidR="007655A4" w:rsidRDefault="007655A4"/>
    <w:p w14:paraId="2807071E" w14:textId="77777777" w:rsidR="007655A4" w:rsidRDefault="007655A4"/>
    <w:p w14:paraId="30A8D341" w14:textId="77777777" w:rsidR="007655A4" w:rsidRDefault="007655A4"/>
    <w:p w14:paraId="57BD37C8" w14:textId="77777777" w:rsidR="007655A4" w:rsidRDefault="007655A4"/>
    <w:p w14:paraId="1111E553" w14:textId="77777777" w:rsidR="007655A4" w:rsidRDefault="007655A4"/>
    <w:p w14:paraId="769769AE" w14:textId="77777777" w:rsidR="007655A4" w:rsidRDefault="007655A4"/>
    <w:sectPr w:rsidR="007655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13D"/>
    <w:rsid w:val="000227E7"/>
    <w:rsid w:val="00053757"/>
    <w:rsid w:val="00082DB2"/>
    <w:rsid w:val="0009558D"/>
    <w:rsid w:val="000B0910"/>
    <w:rsid w:val="000B6671"/>
    <w:rsid w:val="000C2C07"/>
    <w:rsid w:val="0010360E"/>
    <w:rsid w:val="00131537"/>
    <w:rsid w:val="00156176"/>
    <w:rsid w:val="00185F51"/>
    <w:rsid w:val="001D038C"/>
    <w:rsid w:val="00201063"/>
    <w:rsid w:val="00205EAF"/>
    <w:rsid w:val="00205F6E"/>
    <w:rsid w:val="002A716F"/>
    <w:rsid w:val="002E57FF"/>
    <w:rsid w:val="002E5AED"/>
    <w:rsid w:val="00345444"/>
    <w:rsid w:val="00350817"/>
    <w:rsid w:val="00354247"/>
    <w:rsid w:val="003663C9"/>
    <w:rsid w:val="00375C90"/>
    <w:rsid w:val="00377FEF"/>
    <w:rsid w:val="00393948"/>
    <w:rsid w:val="0039450B"/>
    <w:rsid w:val="00397DD9"/>
    <w:rsid w:val="003C435F"/>
    <w:rsid w:val="003C5DE7"/>
    <w:rsid w:val="003C5FE0"/>
    <w:rsid w:val="003D0E61"/>
    <w:rsid w:val="003D5295"/>
    <w:rsid w:val="003F2173"/>
    <w:rsid w:val="00406019"/>
    <w:rsid w:val="004067CC"/>
    <w:rsid w:val="004169AB"/>
    <w:rsid w:val="00445572"/>
    <w:rsid w:val="004547FA"/>
    <w:rsid w:val="00454D8A"/>
    <w:rsid w:val="00481306"/>
    <w:rsid w:val="004844AB"/>
    <w:rsid w:val="004977C3"/>
    <w:rsid w:val="004A0F37"/>
    <w:rsid w:val="004B060A"/>
    <w:rsid w:val="0051013D"/>
    <w:rsid w:val="00530EB9"/>
    <w:rsid w:val="0054428E"/>
    <w:rsid w:val="00551100"/>
    <w:rsid w:val="00556975"/>
    <w:rsid w:val="00581DDC"/>
    <w:rsid w:val="00585217"/>
    <w:rsid w:val="005D6576"/>
    <w:rsid w:val="005F0CA1"/>
    <w:rsid w:val="005F214A"/>
    <w:rsid w:val="006342E3"/>
    <w:rsid w:val="00653DD3"/>
    <w:rsid w:val="00697A36"/>
    <w:rsid w:val="006C074B"/>
    <w:rsid w:val="00706384"/>
    <w:rsid w:val="007378AE"/>
    <w:rsid w:val="00741EDA"/>
    <w:rsid w:val="007430DB"/>
    <w:rsid w:val="007471EF"/>
    <w:rsid w:val="00747ED0"/>
    <w:rsid w:val="007522BD"/>
    <w:rsid w:val="007655A4"/>
    <w:rsid w:val="00773351"/>
    <w:rsid w:val="008107DF"/>
    <w:rsid w:val="00835FA7"/>
    <w:rsid w:val="00836958"/>
    <w:rsid w:val="008845E7"/>
    <w:rsid w:val="00896E7C"/>
    <w:rsid w:val="008B43D2"/>
    <w:rsid w:val="008C535D"/>
    <w:rsid w:val="00905A47"/>
    <w:rsid w:val="00907ED3"/>
    <w:rsid w:val="00910757"/>
    <w:rsid w:val="0091475D"/>
    <w:rsid w:val="00933BA5"/>
    <w:rsid w:val="009573CB"/>
    <w:rsid w:val="00980A58"/>
    <w:rsid w:val="009A2BF5"/>
    <w:rsid w:val="009B09F8"/>
    <w:rsid w:val="009D1D0B"/>
    <w:rsid w:val="009D3EE0"/>
    <w:rsid w:val="00A228A2"/>
    <w:rsid w:val="00A329AA"/>
    <w:rsid w:val="00A454AA"/>
    <w:rsid w:val="00A4601B"/>
    <w:rsid w:val="00A47836"/>
    <w:rsid w:val="00A478EC"/>
    <w:rsid w:val="00A908C3"/>
    <w:rsid w:val="00AA1A0E"/>
    <w:rsid w:val="00AB734E"/>
    <w:rsid w:val="00AD027D"/>
    <w:rsid w:val="00B1058E"/>
    <w:rsid w:val="00B33964"/>
    <w:rsid w:val="00B50DF7"/>
    <w:rsid w:val="00B5699F"/>
    <w:rsid w:val="00B5731A"/>
    <w:rsid w:val="00B81665"/>
    <w:rsid w:val="00B928BE"/>
    <w:rsid w:val="00BD0B71"/>
    <w:rsid w:val="00BD0DC6"/>
    <w:rsid w:val="00BD2AD3"/>
    <w:rsid w:val="00C0225D"/>
    <w:rsid w:val="00C114BC"/>
    <w:rsid w:val="00C564B3"/>
    <w:rsid w:val="00C60275"/>
    <w:rsid w:val="00C72BA2"/>
    <w:rsid w:val="00C83AEB"/>
    <w:rsid w:val="00C85C96"/>
    <w:rsid w:val="00C86D05"/>
    <w:rsid w:val="00C90013"/>
    <w:rsid w:val="00CA7BBE"/>
    <w:rsid w:val="00CF0105"/>
    <w:rsid w:val="00D02B87"/>
    <w:rsid w:val="00D200B6"/>
    <w:rsid w:val="00D20522"/>
    <w:rsid w:val="00D446E6"/>
    <w:rsid w:val="00D52BDA"/>
    <w:rsid w:val="00D71EC9"/>
    <w:rsid w:val="00D74D2E"/>
    <w:rsid w:val="00D76123"/>
    <w:rsid w:val="00D91DB3"/>
    <w:rsid w:val="00DA11DB"/>
    <w:rsid w:val="00DA51A8"/>
    <w:rsid w:val="00DC409A"/>
    <w:rsid w:val="00DC4B8B"/>
    <w:rsid w:val="00DD4BA9"/>
    <w:rsid w:val="00DE5243"/>
    <w:rsid w:val="00DF76A9"/>
    <w:rsid w:val="00E34B07"/>
    <w:rsid w:val="00E37EB9"/>
    <w:rsid w:val="00E4057D"/>
    <w:rsid w:val="00E664D3"/>
    <w:rsid w:val="00E72621"/>
    <w:rsid w:val="00E83D86"/>
    <w:rsid w:val="00E92018"/>
    <w:rsid w:val="00E9634B"/>
    <w:rsid w:val="00EA2E4B"/>
    <w:rsid w:val="00ED0A23"/>
    <w:rsid w:val="00EF3A82"/>
    <w:rsid w:val="00EF3D3C"/>
    <w:rsid w:val="00F03841"/>
    <w:rsid w:val="00F208C0"/>
    <w:rsid w:val="00F53EEE"/>
    <w:rsid w:val="00F90CDB"/>
    <w:rsid w:val="00F956B6"/>
    <w:rsid w:val="00F978B9"/>
    <w:rsid w:val="00FB0F2A"/>
    <w:rsid w:val="00FE14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705E3"/>
  <w15:chartTrackingRefBased/>
  <w15:docId w15:val="{040C60E2-DFB1-4F7E-ABFF-F52C67DF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Kennard, Shauna</cp:lastModifiedBy>
  <cp:revision>6</cp:revision>
  <dcterms:created xsi:type="dcterms:W3CDTF">2022-02-02T23:04:00Z</dcterms:created>
  <dcterms:modified xsi:type="dcterms:W3CDTF">2022-02-05T03:37:00Z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